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0001776032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Packaging Corp of America</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001-15399</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1 North Field Court</w:t>
              <w:br/>
              <w:t>Lake Forest</w:t>
              <w:br/>
              <w:t xml:space="preserve">ILLINOIS </w:t>
              <w:br/>
              <w:t>60045</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847-482-4545</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Donald Ray Shirley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w:t>
            </w:r>
          </w:p>
        </w:tc>
        <w:tc>
          <w:tcPr>
            <w:tcW w:w="1529" w:type="dxa"/>
            <w:tcBorders/>
            <w:vAlign w:val="center"/>
          </w:tcPr>
          <w:p>
            <w:pPr>
              <w:pStyle w:val="TableContents"/>
              <w:bidi w:val="0"/>
              <w:spacing w:before="0" w:after="0"/>
              <w:jc w:val="left"/>
              <w:rPr/>
            </w:pPr>
            <w:r>
              <w:rPr/>
              <w:t>Merrill Lynch</w:t>
              <w:br/>
              <w:t>13310 N California Blvd Ste 400</w:t>
              <w:br/>
              <w:t>Walnut Creek   CA   94596</w:t>
            </w:r>
          </w:p>
        </w:tc>
        <w:tc>
          <w:tcPr>
            <w:tcW w:w="1176" w:type="dxa"/>
            <w:tcBorders/>
            <w:vAlign w:val="center"/>
          </w:tcPr>
          <w:p>
            <w:pPr>
              <w:pStyle w:val="TableContents"/>
              <w:bidi w:val="0"/>
              <w:spacing w:before="0" w:after="283"/>
              <w:jc w:val="left"/>
              <w:rPr/>
            </w:pPr>
            <w:r>
              <w:rPr/>
              <w:t>12000</w:t>
            </w:r>
          </w:p>
        </w:tc>
        <w:tc>
          <w:tcPr>
            <w:tcW w:w="1385" w:type="dxa"/>
            <w:tcBorders/>
            <w:vAlign w:val="center"/>
          </w:tcPr>
          <w:p>
            <w:pPr>
              <w:pStyle w:val="TableContents"/>
              <w:bidi w:val="0"/>
              <w:spacing w:before="0" w:after="283"/>
              <w:jc w:val="left"/>
              <w:rPr/>
            </w:pPr>
            <w:r>
              <w:rPr/>
              <w:t>3000000</w:t>
            </w:r>
          </w:p>
        </w:tc>
        <w:tc>
          <w:tcPr>
            <w:tcW w:w="1559" w:type="dxa"/>
            <w:tcBorders/>
            <w:vAlign w:val="center"/>
          </w:tcPr>
          <w:p>
            <w:pPr>
              <w:pStyle w:val="TableContents"/>
              <w:bidi w:val="0"/>
              <w:spacing w:before="0" w:after="283"/>
              <w:jc w:val="left"/>
              <w:rPr/>
            </w:pPr>
            <w:r>
              <w:rPr/>
              <w:t>89098299</w:t>
            </w:r>
          </w:p>
        </w:tc>
        <w:tc>
          <w:tcPr>
            <w:tcW w:w="1571" w:type="dxa"/>
            <w:tcBorders/>
            <w:vAlign w:val="center"/>
          </w:tcPr>
          <w:p>
            <w:pPr>
              <w:pStyle w:val="TableContents"/>
              <w:bidi w:val="0"/>
              <w:spacing w:before="0" w:after="283"/>
              <w:jc w:val="left"/>
              <w:rPr/>
            </w:pPr>
            <w:r>
              <w:rPr/>
              <w:t>08/20/2026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6"/>
        <w:gridCol w:w="1133"/>
        <w:gridCol w:w="1501"/>
        <w:gridCol w:w="1243"/>
        <w:gridCol w:w="531"/>
        <w:gridCol w:w="1133"/>
        <w:gridCol w:w="1201"/>
        <w:gridCol w:w="1076"/>
        <w:gridCol w:w="1231"/>
      </w:tblGrid>
      <w:tr>
        <w:trPr/>
        <w:tc>
          <w:tcPr>
            <w:tcW w:w="1156"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01" w:type="dxa"/>
            <w:tcBorders/>
            <w:vAlign w:val="center"/>
          </w:tcPr>
          <w:p>
            <w:pPr>
              <w:pStyle w:val="TableHeading"/>
              <w:suppressLineNumbers/>
              <w:bidi w:val="0"/>
              <w:spacing w:before="0" w:after="283"/>
              <w:jc w:val="center"/>
              <w:rPr/>
            </w:pPr>
            <w:r>
              <w:rPr/>
              <w:t>Nature of Acquisition Transaction</w:t>
            </w:r>
          </w:p>
        </w:tc>
        <w:tc>
          <w:tcPr>
            <w:tcW w:w="1243"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1" w:type="dxa"/>
            <w:tcBorders/>
            <w:vAlign w:val="center"/>
          </w:tcPr>
          <w:p>
            <w:pPr>
              <w:pStyle w:val="TableHeading"/>
              <w:suppressLineNumbers/>
              <w:bidi w:val="0"/>
              <w:spacing w:before="0" w:after="283"/>
              <w:jc w:val="center"/>
              <w:rPr/>
            </w:pPr>
            <w:r>
              <w:rPr/>
              <w:t>Amount of Securities Acquired</w:t>
            </w:r>
          </w:p>
        </w:tc>
        <w:tc>
          <w:tcPr>
            <w:tcW w:w="1076" w:type="dxa"/>
            <w:tcBorders/>
            <w:vAlign w:val="center"/>
          </w:tcPr>
          <w:p>
            <w:pPr>
              <w:pStyle w:val="TableHeading"/>
              <w:suppressLineNumbers/>
              <w:bidi w:val="0"/>
              <w:spacing w:before="0" w:after="283"/>
              <w:jc w:val="center"/>
              <w:rPr/>
            </w:pPr>
            <w:r>
              <w:rPr/>
              <w:t>Date of Payment</w:t>
            </w:r>
          </w:p>
        </w:tc>
        <w:tc>
          <w:tcPr>
            <w:tcW w:w="123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02/25/2024</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Corp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1177</w:t>
            </w:r>
          </w:p>
        </w:tc>
        <w:tc>
          <w:tcPr>
            <w:tcW w:w="1076" w:type="dxa"/>
            <w:tcBorders/>
            <w:vAlign w:val="center"/>
          </w:tcPr>
          <w:p>
            <w:pPr>
              <w:pStyle w:val="TableContents"/>
              <w:bidi w:val="0"/>
              <w:spacing w:before="0" w:after="283"/>
              <w:jc w:val="left"/>
              <w:rPr/>
            </w:pPr>
            <w:r>
              <w:rPr/>
              <w:t>02/25/2024</w:t>
            </w:r>
          </w:p>
        </w:tc>
        <w:tc>
          <w:tcPr>
            <w:tcW w:w="1231" w:type="dxa"/>
            <w:tcBorders/>
            <w:vAlign w:val="center"/>
          </w:tcPr>
          <w:p>
            <w:pPr>
              <w:pStyle w:val="TableContents"/>
              <w:bidi w:val="0"/>
              <w:spacing w:before="0" w:after="283"/>
              <w:jc w:val="left"/>
              <w:rPr/>
            </w:pPr>
            <w:r>
              <w:rPr/>
              <w:t>Stock bonus</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02/23/2025</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Corp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1844</w:t>
            </w:r>
          </w:p>
        </w:tc>
        <w:tc>
          <w:tcPr>
            <w:tcW w:w="1076" w:type="dxa"/>
            <w:tcBorders/>
            <w:vAlign w:val="center"/>
          </w:tcPr>
          <w:p>
            <w:pPr>
              <w:pStyle w:val="TableContents"/>
              <w:bidi w:val="0"/>
              <w:spacing w:before="0" w:after="283"/>
              <w:jc w:val="left"/>
              <w:rPr/>
            </w:pPr>
            <w:r>
              <w:rPr/>
              <w:t>02/23/2025</w:t>
            </w:r>
          </w:p>
        </w:tc>
        <w:tc>
          <w:tcPr>
            <w:tcW w:w="1231" w:type="dxa"/>
            <w:tcBorders/>
            <w:vAlign w:val="center"/>
          </w:tcPr>
          <w:p>
            <w:pPr>
              <w:pStyle w:val="TableContents"/>
              <w:bidi w:val="0"/>
              <w:spacing w:before="0" w:after="283"/>
              <w:jc w:val="left"/>
              <w:rPr/>
            </w:pPr>
            <w:r>
              <w:rPr/>
              <w:t>Stock bonus</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03/11/2025</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Corp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2142</w:t>
            </w:r>
          </w:p>
        </w:tc>
        <w:tc>
          <w:tcPr>
            <w:tcW w:w="1076" w:type="dxa"/>
            <w:tcBorders/>
            <w:vAlign w:val="center"/>
          </w:tcPr>
          <w:p>
            <w:pPr>
              <w:pStyle w:val="TableContents"/>
              <w:bidi w:val="0"/>
              <w:spacing w:before="0" w:after="283"/>
              <w:jc w:val="left"/>
              <w:rPr/>
            </w:pPr>
            <w:r>
              <w:rPr/>
              <w:t>03/11/2025</w:t>
            </w:r>
          </w:p>
        </w:tc>
        <w:tc>
          <w:tcPr>
            <w:tcW w:w="1231" w:type="dxa"/>
            <w:tcBorders/>
            <w:vAlign w:val="center"/>
          </w:tcPr>
          <w:p>
            <w:pPr>
              <w:pStyle w:val="TableContents"/>
              <w:bidi w:val="0"/>
              <w:spacing w:before="0" w:after="283"/>
              <w:jc w:val="left"/>
              <w:rPr/>
            </w:pPr>
            <w:r>
              <w:rPr/>
              <w:t>Stock bonus</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04/10/2025</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Copr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3571</w:t>
            </w:r>
          </w:p>
        </w:tc>
        <w:tc>
          <w:tcPr>
            <w:tcW w:w="1076" w:type="dxa"/>
            <w:tcBorders/>
            <w:vAlign w:val="center"/>
          </w:tcPr>
          <w:p>
            <w:pPr>
              <w:pStyle w:val="TableContents"/>
              <w:bidi w:val="0"/>
              <w:spacing w:before="0" w:after="283"/>
              <w:jc w:val="left"/>
              <w:rPr/>
            </w:pPr>
            <w:r>
              <w:rPr/>
              <w:t>04/10/2025</w:t>
            </w:r>
          </w:p>
        </w:tc>
        <w:tc>
          <w:tcPr>
            <w:tcW w:w="1231" w:type="dxa"/>
            <w:tcBorders/>
            <w:vAlign w:val="center"/>
          </w:tcPr>
          <w:p>
            <w:pPr>
              <w:pStyle w:val="TableContents"/>
              <w:bidi w:val="0"/>
              <w:spacing w:before="0" w:after="283"/>
              <w:jc w:val="left"/>
              <w:rPr/>
            </w:pPr>
            <w:r>
              <w:rPr/>
              <w:t>Stock bonus</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02/23/2026</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Corp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1983</w:t>
            </w:r>
          </w:p>
        </w:tc>
        <w:tc>
          <w:tcPr>
            <w:tcW w:w="1076" w:type="dxa"/>
            <w:tcBorders/>
            <w:vAlign w:val="center"/>
          </w:tcPr>
          <w:p>
            <w:pPr>
              <w:pStyle w:val="TableContents"/>
              <w:bidi w:val="0"/>
              <w:spacing w:before="0" w:after="283"/>
              <w:jc w:val="left"/>
              <w:rPr/>
            </w:pPr>
            <w:r>
              <w:rPr/>
              <w:t>02/23/2026</w:t>
            </w:r>
          </w:p>
        </w:tc>
        <w:tc>
          <w:tcPr>
            <w:tcW w:w="1231" w:type="dxa"/>
            <w:tcBorders/>
            <w:vAlign w:val="center"/>
          </w:tcPr>
          <w:p>
            <w:pPr>
              <w:pStyle w:val="TableContents"/>
              <w:bidi w:val="0"/>
              <w:spacing w:before="0" w:after="283"/>
              <w:jc w:val="left"/>
              <w:rPr/>
            </w:pPr>
            <w:r>
              <w:rPr/>
              <w:t>Stock bonus</w:t>
            </w:r>
          </w:p>
        </w:tc>
      </w:tr>
      <w:tr>
        <w:trPr/>
        <w:tc>
          <w:tcPr>
            <w:tcW w:w="1156" w:type="dxa"/>
            <w:tcBorders/>
            <w:vAlign w:val="center"/>
          </w:tcPr>
          <w:p>
            <w:pPr>
              <w:pStyle w:val="TableContents"/>
              <w:bidi w:val="0"/>
              <w:spacing w:before="0" w:after="283"/>
              <w:jc w:val="left"/>
              <w:rPr/>
            </w:pPr>
            <w:r>
              <w:rPr/>
              <w:t>Common</w:t>
            </w:r>
          </w:p>
        </w:tc>
        <w:tc>
          <w:tcPr>
            <w:tcW w:w="1133" w:type="dxa"/>
            <w:tcBorders/>
            <w:vAlign w:val="center"/>
          </w:tcPr>
          <w:p>
            <w:pPr>
              <w:pStyle w:val="TableContents"/>
              <w:bidi w:val="0"/>
              <w:spacing w:before="0" w:after="283"/>
              <w:jc w:val="left"/>
              <w:rPr/>
            </w:pPr>
            <w:r>
              <w:rPr/>
              <w:t>02/23/2026</w:t>
            </w:r>
          </w:p>
        </w:tc>
        <w:tc>
          <w:tcPr>
            <w:tcW w:w="1501" w:type="dxa"/>
            <w:tcBorders/>
            <w:vAlign w:val="center"/>
          </w:tcPr>
          <w:p>
            <w:pPr>
              <w:pStyle w:val="TableContents"/>
              <w:bidi w:val="0"/>
              <w:spacing w:before="0" w:after="283"/>
              <w:jc w:val="left"/>
              <w:rPr/>
            </w:pPr>
            <w:r>
              <w:rPr/>
              <w:t>Stock bonus</w:t>
            </w:r>
          </w:p>
        </w:tc>
        <w:tc>
          <w:tcPr>
            <w:tcW w:w="1243" w:type="dxa"/>
            <w:tcBorders/>
            <w:vAlign w:val="center"/>
          </w:tcPr>
          <w:p>
            <w:pPr>
              <w:pStyle w:val="TableContents"/>
              <w:bidi w:val="0"/>
              <w:spacing w:before="0" w:after="283"/>
              <w:jc w:val="left"/>
              <w:rPr/>
            </w:pPr>
            <w:r>
              <w:rPr/>
              <w:t>Packaging Corp of America</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pPr>
            <w:r>
              <w:rPr/>
              <w:t>1284</w:t>
            </w:r>
          </w:p>
        </w:tc>
        <w:tc>
          <w:tcPr>
            <w:tcW w:w="1076" w:type="dxa"/>
            <w:tcBorders/>
            <w:vAlign w:val="center"/>
          </w:tcPr>
          <w:p>
            <w:pPr>
              <w:pStyle w:val="TableContents"/>
              <w:bidi w:val="0"/>
              <w:spacing w:before="0" w:after="283"/>
              <w:jc w:val="left"/>
              <w:rPr/>
            </w:pPr>
            <w:r>
              <w:rPr/>
              <w:t>02/23/2026</w:t>
            </w:r>
          </w:p>
        </w:tc>
        <w:tc>
          <w:tcPr>
            <w:tcW w:w="1231" w:type="dxa"/>
            <w:tcBorders/>
            <w:vAlign w:val="center"/>
          </w:tcPr>
          <w:p>
            <w:pPr>
              <w:pStyle w:val="TableContents"/>
              <w:bidi w:val="0"/>
              <w:spacing w:before="0" w:after="283"/>
              <w:jc w:val="left"/>
              <w:rPr/>
            </w:pPr>
            <w:r>
              <w:rPr/>
              <w:t>Stock bonus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37"/>
        <w:gridCol w:w="5668"/>
      </w:tblGrid>
      <w:tr>
        <w:trPr/>
        <w:tc>
          <w:tcPr>
            <w:tcW w:w="4537" w:type="dxa"/>
            <w:tcBorders/>
            <w:vAlign w:val="center"/>
          </w:tcPr>
          <w:p>
            <w:pPr>
              <w:pStyle w:val="TableContents"/>
              <w:bidi w:val="0"/>
              <w:spacing w:before="0" w:after="283"/>
              <w:jc w:val="left"/>
              <w:rPr/>
            </w:pPr>
            <w:r>
              <w:rPr/>
              <w:t>Remarks</w:t>
            </w:r>
          </w:p>
        </w:tc>
        <w:tc>
          <w:tcPr>
            <w:tcW w:w="5668" w:type="dxa"/>
            <w:tcBorders/>
            <w:vAlign w:val="center"/>
          </w:tcPr>
          <w:p>
            <w:pPr>
              <w:pStyle w:val="TableContents"/>
              <w:bidi w:val="0"/>
              <w:spacing w:before="0" w:after="283"/>
              <w:jc w:val="left"/>
              <w:rPr>
                <w:sz w:val="4"/>
                <w:szCs w:val="4"/>
              </w:rPr>
            </w:pPr>
            <w:r>
              <w:rPr>
                <w:sz w:val="4"/>
                <w:szCs w:val="4"/>
              </w:rPr>
            </w:r>
          </w:p>
        </w:tc>
      </w:tr>
      <w:tr>
        <w:trPr/>
        <w:tc>
          <w:tcPr>
            <w:tcW w:w="4537" w:type="dxa"/>
            <w:tcBorders/>
            <w:vAlign w:val="center"/>
          </w:tcPr>
          <w:p>
            <w:pPr>
              <w:pStyle w:val="TableContents"/>
              <w:bidi w:val="0"/>
              <w:spacing w:before="0" w:after="283"/>
              <w:jc w:val="left"/>
              <w:rPr/>
            </w:pPr>
            <w:r>
              <w:rPr/>
              <w:t>Date of Notice</w:t>
            </w:r>
          </w:p>
        </w:tc>
        <w:tc>
          <w:tcPr>
            <w:tcW w:w="5668"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37" w:type="dxa"/>
            <w:tcBorders/>
            <w:vAlign w:val="center"/>
          </w:tcPr>
          <w:p>
            <w:pPr>
              <w:pStyle w:val="TableContents"/>
              <w:bidi w:val="0"/>
              <w:spacing w:before="0" w:after="283"/>
              <w:jc w:val="left"/>
              <w:rPr/>
            </w:pPr>
            <w:r>
              <w:rPr/>
              <w:t>Signature</w:t>
            </w:r>
          </w:p>
        </w:tc>
        <w:tc>
          <w:tcPr>
            <w:tcW w:w="5668" w:type="dxa"/>
            <w:tcBorders/>
            <w:vAlign w:val="center"/>
          </w:tcPr>
          <w:p>
            <w:pPr>
              <w:pStyle w:val="TableContents"/>
              <w:bidi w:val="0"/>
              <w:spacing w:before="0" w:after="0"/>
              <w:jc w:val="left"/>
              <w:rPr/>
            </w:pPr>
            <w:r>
              <w:rPr/>
              <w:t>Donald Ray Shirley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3247</Characters>
  <CharactersWithSpaces>3795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