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Hassfurther Thomas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FIELD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 FOREST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PACKAGING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PKG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20"/>
        <w:gridCol w:w="789"/>
        <w:gridCol w:w="611"/>
        <w:gridCol w:w="348"/>
        <w:gridCol w:w="930"/>
        <w:gridCol w:w="443"/>
        <w:gridCol w:w="621"/>
        <w:gridCol w:w="1151"/>
        <w:gridCol w:w="992"/>
        <w:gridCol w:w="118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12,531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218,751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8,797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209,954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12,176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53,862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34,293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investment entity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 disclaims beneficial ownership of shares held by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 disclaims beneficial ownership of shares held by investment entity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Kent A. Pflederer,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8252" TargetMode="External"/><Relationship Id="rId5" Type="http://schemas.openxmlformats.org/officeDocument/2006/relationships/hyperlink" Target="http://www.sec.gov/cgi-bin/browse-edgar?action=getcompany&amp;CIK=0000075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3391</Characters>
  <CharactersWithSpaces>3929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