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Hassfurther Thomas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FIELD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 FOREST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PACKAGING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PKG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2"/>
        <w:gridCol w:w="923"/>
        <w:gridCol w:w="791"/>
        <w:gridCol w:w="613"/>
        <w:gridCol w:w="350"/>
        <w:gridCol w:w="845"/>
        <w:gridCol w:w="448"/>
        <w:gridCol w:w="626"/>
        <w:gridCol w:w="1161"/>
        <w:gridCol w:w="1000"/>
        <w:gridCol w:w="118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202,891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12,176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2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53,862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34,293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Through investment entity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 disclaims beneficial ownership of shares held by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Reporting person disclaims beneficial ownership of shares held by investment entity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Kent A. Pflederer,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8252" TargetMode="External"/><Relationship Id="rId5" Type="http://schemas.openxmlformats.org/officeDocument/2006/relationships/hyperlink" Target="http://www.sec.gov/cgi-bin/browse-edgar?action=getcompany&amp;CIK=0000075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3350</Characters>
  <CharactersWithSpaces>3887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